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8FFA" w14:textId="77777777" w:rsidR="008D386E" w:rsidRPr="00560D28" w:rsidRDefault="008D386E" w:rsidP="003C57A8">
      <w:pPr>
        <w:jc w:val="center"/>
        <w:rPr>
          <w:rFonts w:asciiTheme="minorHAnsi" w:hAnsiTheme="minorHAnsi" w:cstheme="minorHAnsi"/>
        </w:rPr>
      </w:pPr>
    </w:p>
    <w:p w14:paraId="274B44C9" w14:textId="77777777" w:rsidR="008D386E" w:rsidRPr="00560D28" w:rsidRDefault="008D386E" w:rsidP="003C57A8">
      <w:pPr>
        <w:jc w:val="center"/>
        <w:rPr>
          <w:rFonts w:asciiTheme="minorHAnsi" w:hAnsiTheme="minorHAnsi" w:cstheme="minorHAnsi"/>
        </w:rPr>
      </w:pPr>
    </w:p>
    <w:p w14:paraId="0D9A9A21" w14:textId="77777777" w:rsidR="007C6567" w:rsidRPr="00560D28" w:rsidRDefault="003C57A8" w:rsidP="003C57A8">
      <w:pPr>
        <w:jc w:val="center"/>
        <w:rPr>
          <w:rFonts w:asciiTheme="minorHAnsi" w:hAnsiTheme="minorHAnsi" w:cstheme="minorHAnsi"/>
          <w:b/>
          <w:u w:val="single"/>
        </w:rPr>
      </w:pPr>
      <w:r w:rsidRPr="00560D28">
        <w:rPr>
          <w:rFonts w:asciiTheme="minorHAnsi" w:hAnsiTheme="minorHAnsi" w:cstheme="minorHAnsi"/>
          <w:b/>
          <w:u w:val="single"/>
        </w:rPr>
        <w:t>Active Essex Foundation</w:t>
      </w:r>
    </w:p>
    <w:p w14:paraId="7F17A5EC" w14:textId="2522DD54" w:rsidR="003C57A8" w:rsidRPr="00560D28" w:rsidRDefault="00D3080C" w:rsidP="003C57A8">
      <w:pPr>
        <w:jc w:val="center"/>
        <w:rPr>
          <w:rFonts w:asciiTheme="minorHAnsi" w:hAnsiTheme="minorHAnsi" w:cstheme="minorHAnsi"/>
        </w:rPr>
      </w:pPr>
      <w:r w:rsidRPr="00560D28">
        <w:rPr>
          <w:rFonts w:asciiTheme="minorHAnsi" w:hAnsiTheme="minorHAnsi" w:cstheme="minorHAnsi"/>
        </w:rPr>
        <w:t>Complaints Policy</w:t>
      </w:r>
    </w:p>
    <w:p w14:paraId="57691716" w14:textId="68499052" w:rsidR="009B7D7A" w:rsidRPr="00560D28" w:rsidRDefault="009B7D7A" w:rsidP="006B1F7B">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The Active Essex Foundation views complaints as an opportunity to learn and improve for the future, as well as a chance to put things right for the person [or organisation] that has made the complaint. Our policy is:</w:t>
      </w:r>
    </w:p>
    <w:p w14:paraId="693279EB" w14:textId="77777777" w:rsidR="009B7D7A" w:rsidRPr="00560D28" w:rsidRDefault="009B7D7A" w:rsidP="006B1F7B">
      <w:pPr>
        <w:autoSpaceDE w:val="0"/>
        <w:autoSpaceDN w:val="0"/>
        <w:adjustRightInd w:val="0"/>
        <w:spacing w:after="0" w:line="240" w:lineRule="auto"/>
        <w:rPr>
          <w:rFonts w:asciiTheme="minorHAnsi" w:hAnsiTheme="minorHAnsi" w:cstheme="minorHAnsi"/>
        </w:rPr>
      </w:pPr>
    </w:p>
    <w:p w14:paraId="7D658977" w14:textId="77777777" w:rsidR="009B7D7A" w:rsidRPr="00560D28" w:rsidRDefault="009B7D7A" w:rsidP="009B7D7A">
      <w:pPr>
        <w:pStyle w:val="ListParagraph"/>
        <w:numPr>
          <w:ilvl w:val="0"/>
          <w:numId w:val="4"/>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To provide a fair complaints procedure which is clear and easy to use for anyone wishing to make a complaint </w:t>
      </w:r>
    </w:p>
    <w:p w14:paraId="7146616D" w14:textId="77777777" w:rsidR="009B7D7A" w:rsidRPr="00560D28" w:rsidRDefault="009B7D7A" w:rsidP="009B7D7A">
      <w:pPr>
        <w:pStyle w:val="ListParagraph"/>
        <w:numPr>
          <w:ilvl w:val="0"/>
          <w:numId w:val="4"/>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To publicise the existence of our complaints procedure so that people know how to contact us to make a complaint </w:t>
      </w:r>
    </w:p>
    <w:p w14:paraId="63AEADB3" w14:textId="77777777" w:rsidR="009B7D7A" w:rsidRPr="00560D28" w:rsidRDefault="009B7D7A" w:rsidP="009B7D7A">
      <w:pPr>
        <w:pStyle w:val="ListParagraph"/>
        <w:numPr>
          <w:ilvl w:val="0"/>
          <w:numId w:val="4"/>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To make sure everyone at Active Essex Foundation knows what to do if a complaint is received </w:t>
      </w:r>
    </w:p>
    <w:p w14:paraId="14A1CA93" w14:textId="77777777" w:rsidR="009B7D7A" w:rsidRPr="00560D28" w:rsidRDefault="009B7D7A" w:rsidP="009B7D7A">
      <w:pPr>
        <w:pStyle w:val="ListParagraph"/>
        <w:numPr>
          <w:ilvl w:val="0"/>
          <w:numId w:val="4"/>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To make sure all complaints are investigated fairly and in a timely way </w:t>
      </w:r>
    </w:p>
    <w:p w14:paraId="0718475F" w14:textId="77777777" w:rsidR="009B7D7A" w:rsidRPr="00560D28" w:rsidRDefault="009B7D7A" w:rsidP="009B7D7A">
      <w:pPr>
        <w:pStyle w:val="ListParagraph"/>
        <w:numPr>
          <w:ilvl w:val="0"/>
          <w:numId w:val="4"/>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To make sure that complaints are, wherever possible, resolved and that relationships are repaired </w:t>
      </w:r>
    </w:p>
    <w:p w14:paraId="6C493E0F" w14:textId="77777777" w:rsidR="009B7D7A" w:rsidRPr="00560D28" w:rsidRDefault="009B7D7A" w:rsidP="009B7D7A">
      <w:pPr>
        <w:pStyle w:val="ListParagraph"/>
        <w:numPr>
          <w:ilvl w:val="0"/>
          <w:numId w:val="4"/>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To gather information which helps us to improve what we do </w:t>
      </w:r>
    </w:p>
    <w:p w14:paraId="750C5E19"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rPr>
      </w:pPr>
    </w:p>
    <w:p w14:paraId="1A5C76E3" w14:textId="77777777" w:rsidR="009B7D7A" w:rsidRPr="00560D28" w:rsidRDefault="009B7D7A" w:rsidP="00560D28">
      <w:pPr>
        <w:autoSpaceDE w:val="0"/>
        <w:autoSpaceDN w:val="0"/>
        <w:adjustRightInd w:val="0"/>
        <w:spacing w:after="0" w:line="240" w:lineRule="auto"/>
        <w:rPr>
          <w:rFonts w:asciiTheme="minorHAnsi" w:hAnsiTheme="minorHAnsi" w:cstheme="minorHAnsi"/>
          <w:b/>
          <w:bCs/>
        </w:rPr>
      </w:pPr>
      <w:r w:rsidRPr="00560D28">
        <w:rPr>
          <w:rFonts w:asciiTheme="minorHAnsi" w:hAnsiTheme="minorHAnsi" w:cstheme="minorHAnsi"/>
          <w:b/>
          <w:bCs/>
        </w:rPr>
        <w:t>How Active Essex Foundation define a complaint</w:t>
      </w:r>
    </w:p>
    <w:p w14:paraId="1EF17EBD" w14:textId="77777777"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 A complaint is any expression of dissatisfaction, whether justified or not, about any aspect of Active Essex Foundation – encompassing both our fund raising and project work in Essex. </w:t>
      </w:r>
    </w:p>
    <w:p w14:paraId="45624463"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b/>
          <w:bCs/>
        </w:rPr>
      </w:pPr>
    </w:p>
    <w:p w14:paraId="2BD1DA99" w14:textId="0627F157"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b/>
          <w:bCs/>
        </w:rPr>
        <w:t>Where Complaints Come From</w:t>
      </w:r>
      <w:r w:rsidRPr="00560D28">
        <w:rPr>
          <w:rFonts w:asciiTheme="minorHAnsi" w:hAnsiTheme="minorHAnsi" w:cstheme="minorHAnsi"/>
        </w:rPr>
        <w:t xml:space="preserve"> </w:t>
      </w:r>
    </w:p>
    <w:p w14:paraId="35D44598" w14:textId="01C01266"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Complaints may come from any individual, volunteer or organisation who has a legitimate interest in Active Essex Foundation, including the </w:t>
      </w:r>
      <w:r w:rsidR="00B66A6E" w:rsidRPr="00560D28">
        <w:rPr>
          <w:rFonts w:asciiTheme="minorHAnsi" w:hAnsiTheme="minorHAnsi" w:cstheme="minorHAnsi"/>
        </w:rPr>
        <w:t>public</w:t>
      </w:r>
      <w:r w:rsidRPr="00560D28">
        <w:rPr>
          <w:rFonts w:asciiTheme="minorHAnsi" w:hAnsiTheme="minorHAnsi" w:cstheme="minorHAnsi"/>
        </w:rPr>
        <w:t xml:space="preserve"> if something is perceived to be improper. </w:t>
      </w:r>
    </w:p>
    <w:p w14:paraId="338ADD44"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rPr>
      </w:pPr>
    </w:p>
    <w:p w14:paraId="6F18E528" w14:textId="77777777" w:rsid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A complaint can be received verbally, by phone, by email or in writing. </w:t>
      </w:r>
    </w:p>
    <w:p w14:paraId="37354A14" w14:textId="77777777" w:rsidR="00560D28" w:rsidRDefault="00560D28" w:rsidP="00560D28">
      <w:pPr>
        <w:autoSpaceDE w:val="0"/>
        <w:autoSpaceDN w:val="0"/>
        <w:adjustRightInd w:val="0"/>
        <w:spacing w:after="0" w:line="240" w:lineRule="auto"/>
        <w:rPr>
          <w:rFonts w:asciiTheme="minorHAnsi" w:hAnsiTheme="minorHAnsi" w:cstheme="minorHAnsi"/>
        </w:rPr>
      </w:pPr>
    </w:p>
    <w:p w14:paraId="16FE7495" w14:textId="6FF1A34A"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This policy does not cover complaints from staff, who should refer to </w:t>
      </w:r>
      <w:r w:rsidRPr="00563C9F">
        <w:rPr>
          <w:rFonts w:asciiTheme="minorHAnsi" w:hAnsiTheme="minorHAnsi" w:cstheme="minorHAnsi"/>
        </w:rPr>
        <w:t xml:space="preserve">Active Essex Foundation internal </w:t>
      </w:r>
      <w:r w:rsidR="00563C9F">
        <w:rPr>
          <w:rFonts w:asciiTheme="minorHAnsi" w:hAnsiTheme="minorHAnsi" w:cstheme="minorHAnsi"/>
        </w:rPr>
        <w:t>Employee Handbook on such matters.</w:t>
      </w:r>
      <w:r w:rsidRPr="00560D28">
        <w:rPr>
          <w:rFonts w:asciiTheme="minorHAnsi" w:hAnsiTheme="minorHAnsi" w:cstheme="minorHAnsi"/>
        </w:rPr>
        <w:t xml:space="preserve"> </w:t>
      </w:r>
    </w:p>
    <w:p w14:paraId="203AA0A3"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rPr>
      </w:pPr>
    </w:p>
    <w:p w14:paraId="72D03DD9" w14:textId="77777777"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b/>
          <w:bCs/>
        </w:rPr>
        <w:t xml:space="preserve">Confidentiality </w:t>
      </w:r>
    </w:p>
    <w:p w14:paraId="62BC09DC" w14:textId="77777777"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All complaint information will be handled sensitively, telling only those who need to know and following any relevant data protection requirements. </w:t>
      </w:r>
    </w:p>
    <w:p w14:paraId="577064C3"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rPr>
      </w:pPr>
    </w:p>
    <w:p w14:paraId="74731B49" w14:textId="77777777"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b/>
          <w:bCs/>
        </w:rPr>
        <w:t>Responsibility</w:t>
      </w:r>
      <w:r w:rsidRPr="00560D28">
        <w:rPr>
          <w:rFonts w:asciiTheme="minorHAnsi" w:hAnsiTheme="minorHAnsi" w:cstheme="minorHAnsi"/>
        </w:rPr>
        <w:t xml:space="preserve"> </w:t>
      </w:r>
    </w:p>
    <w:p w14:paraId="500B4013" w14:textId="77777777"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Overall responsibility for this policy and its implementation lies with the board of trustees of Active Essex Foundation. </w:t>
      </w:r>
    </w:p>
    <w:p w14:paraId="2D695D29"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rPr>
      </w:pPr>
    </w:p>
    <w:p w14:paraId="13EA6E38"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rPr>
      </w:pPr>
    </w:p>
    <w:p w14:paraId="5B18C7E0"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rPr>
      </w:pPr>
    </w:p>
    <w:p w14:paraId="04D2C6D7" w14:textId="77777777" w:rsidR="00B66A6E" w:rsidRDefault="00B66A6E" w:rsidP="00560D28">
      <w:pPr>
        <w:autoSpaceDE w:val="0"/>
        <w:autoSpaceDN w:val="0"/>
        <w:adjustRightInd w:val="0"/>
        <w:spacing w:after="0" w:line="240" w:lineRule="auto"/>
        <w:rPr>
          <w:rFonts w:asciiTheme="minorHAnsi" w:hAnsiTheme="minorHAnsi" w:cstheme="minorHAnsi"/>
        </w:rPr>
      </w:pPr>
    </w:p>
    <w:p w14:paraId="299AA900" w14:textId="682F9778"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This policy is reviewed regularly and updated as required. </w:t>
      </w:r>
    </w:p>
    <w:p w14:paraId="423409F9" w14:textId="77777777" w:rsidR="009B7D7A" w:rsidRPr="00560D28" w:rsidRDefault="009B7D7A" w:rsidP="009B7D7A">
      <w:pPr>
        <w:autoSpaceDE w:val="0"/>
        <w:autoSpaceDN w:val="0"/>
        <w:adjustRightInd w:val="0"/>
        <w:spacing w:after="0" w:line="240" w:lineRule="auto"/>
        <w:ind w:left="410"/>
        <w:rPr>
          <w:rFonts w:asciiTheme="minorHAnsi" w:hAnsiTheme="minorHAnsi" w:cstheme="minorHAnsi"/>
        </w:rPr>
      </w:pPr>
    </w:p>
    <w:p w14:paraId="6F889D1D" w14:textId="77777777"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Complaints Procedure of Active Essex Foundation</w:t>
      </w:r>
    </w:p>
    <w:p w14:paraId="5A6BF92E" w14:textId="761408E2" w:rsidR="009B7D7A"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Publicised Contact Details for Complaints: Active Essex Foundation, County Hall, Chelmsford, CM1 1QH or by e-mail at </w:t>
      </w:r>
      <w:hyperlink r:id="rId7" w:history="1">
        <w:r w:rsidR="00563C9F" w:rsidRPr="00610DF0">
          <w:rPr>
            <w:rStyle w:val="Hyperlink"/>
            <w:rFonts w:asciiTheme="minorHAnsi" w:hAnsiTheme="minorHAnsi" w:cstheme="minorHAnsi"/>
          </w:rPr>
          <w:t>administration@activeessex.org</w:t>
        </w:r>
      </w:hyperlink>
    </w:p>
    <w:p w14:paraId="30FD66EC" w14:textId="77777777" w:rsidR="00560D28" w:rsidRDefault="00560D28" w:rsidP="00560D28">
      <w:pPr>
        <w:autoSpaceDE w:val="0"/>
        <w:autoSpaceDN w:val="0"/>
        <w:adjustRightInd w:val="0"/>
        <w:spacing w:after="0" w:line="240" w:lineRule="auto"/>
        <w:rPr>
          <w:rFonts w:asciiTheme="minorHAnsi" w:hAnsiTheme="minorHAnsi" w:cstheme="minorHAnsi"/>
        </w:rPr>
      </w:pPr>
    </w:p>
    <w:p w14:paraId="2CD9097E" w14:textId="77777777" w:rsidR="00710E1A"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Verbal complaints may be made by phone to +44 03330 131620 or in person to any of </w:t>
      </w:r>
    </w:p>
    <w:p w14:paraId="7E6C115E" w14:textId="28AA6B09"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Active Essex Foundation’s staff or trustees at the same address as above or at any of our events. </w:t>
      </w:r>
    </w:p>
    <w:p w14:paraId="33FD610C" w14:textId="77777777" w:rsidR="00560D28" w:rsidRPr="00560D28" w:rsidRDefault="00560D28" w:rsidP="009B7D7A">
      <w:pPr>
        <w:autoSpaceDE w:val="0"/>
        <w:autoSpaceDN w:val="0"/>
        <w:adjustRightInd w:val="0"/>
        <w:spacing w:after="0" w:line="240" w:lineRule="auto"/>
        <w:ind w:left="410"/>
        <w:rPr>
          <w:rFonts w:asciiTheme="minorHAnsi" w:hAnsiTheme="minorHAnsi" w:cstheme="minorHAnsi"/>
        </w:rPr>
      </w:pPr>
    </w:p>
    <w:p w14:paraId="12873155" w14:textId="77777777"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b/>
          <w:bCs/>
        </w:rPr>
        <w:t>Receiving Complaints</w:t>
      </w:r>
      <w:r w:rsidRPr="00560D28">
        <w:rPr>
          <w:rFonts w:asciiTheme="minorHAnsi" w:hAnsiTheme="minorHAnsi" w:cstheme="minorHAnsi"/>
        </w:rPr>
        <w:t xml:space="preserve"> </w:t>
      </w:r>
    </w:p>
    <w:p w14:paraId="029F33A0" w14:textId="01F681C2"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Complaints may arrive through channels publicised for that purpose or through any other contact details or opportunities the complainant may have, such as social media. Complaints received by telephone or in person need to be recorded. The person who receives a phone or in person complaint should: </w:t>
      </w:r>
    </w:p>
    <w:p w14:paraId="68DC9D55"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774CF522" w14:textId="77777777" w:rsidR="00560D28" w:rsidRPr="00560D28" w:rsidRDefault="009B7D7A" w:rsidP="00560D28">
      <w:pPr>
        <w:pStyle w:val="ListParagraph"/>
        <w:numPr>
          <w:ilvl w:val="0"/>
          <w:numId w:val="5"/>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Write down the facts of the complaint </w:t>
      </w:r>
    </w:p>
    <w:p w14:paraId="56DB2B05" w14:textId="77777777" w:rsidR="00560D28" w:rsidRPr="00560D28" w:rsidRDefault="009B7D7A" w:rsidP="00560D28">
      <w:pPr>
        <w:pStyle w:val="ListParagraph"/>
        <w:numPr>
          <w:ilvl w:val="0"/>
          <w:numId w:val="5"/>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Take the complainant's name, address and telephone number </w:t>
      </w:r>
    </w:p>
    <w:p w14:paraId="72D2A360" w14:textId="76FDB645" w:rsidR="00560D28" w:rsidRPr="00560D28" w:rsidRDefault="009B7D7A" w:rsidP="00560D28">
      <w:pPr>
        <w:pStyle w:val="ListParagraph"/>
        <w:numPr>
          <w:ilvl w:val="0"/>
          <w:numId w:val="5"/>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Note down the relationship of the complainant to </w:t>
      </w:r>
      <w:r w:rsidR="00560D28" w:rsidRPr="00560D28">
        <w:rPr>
          <w:rFonts w:asciiTheme="minorHAnsi" w:hAnsiTheme="minorHAnsi" w:cstheme="minorHAnsi"/>
        </w:rPr>
        <w:t>Active Essex Foundation</w:t>
      </w:r>
      <w:r w:rsidRPr="00560D28">
        <w:rPr>
          <w:rFonts w:asciiTheme="minorHAnsi" w:hAnsiTheme="minorHAnsi" w:cstheme="minorHAnsi"/>
        </w:rPr>
        <w:t>, e.g. donor, volunteer, sponsor</w:t>
      </w:r>
      <w:r w:rsidR="00560D28" w:rsidRPr="00560D28">
        <w:rPr>
          <w:rFonts w:asciiTheme="minorHAnsi" w:hAnsiTheme="minorHAnsi" w:cstheme="minorHAnsi"/>
        </w:rPr>
        <w:t>, partner, participant, locally trusted organisation</w:t>
      </w:r>
    </w:p>
    <w:p w14:paraId="35B2023B" w14:textId="77777777" w:rsidR="00560D28" w:rsidRPr="00560D28" w:rsidRDefault="009B7D7A" w:rsidP="00560D28">
      <w:pPr>
        <w:pStyle w:val="ListParagraph"/>
        <w:numPr>
          <w:ilvl w:val="0"/>
          <w:numId w:val="5"/>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Tell the complainant that we have a complaints procedure </w:t>
      </w:r>
    </w:p>
    <w:p w14:paraId="0EA9076F" w14:textId="77777777" w:rsidR="00560D28" w:rsidRPr="00560D28" w:rsidRDefault="009B7D7A" w:rsidP="00560D28">
      <w:pPr>
        <w:pStyle w:val="ListParagraph"/>
        <w:numPr>
          <w:ilvl w:val="0"/>
          <w:numId w:val="5"/>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Tell the complainant what will happen next and how long it will take </w:t>
      </w:r>
    </w:p>
    <w:p w14:paraId="5E9126C3" w14:textId="77777777" w:rsidR="00560D28" w:rsidRPr="00560D28" w:rsidRDefault="009B7D7A" w:rsidP="00560D28">
      <w:pPr>
        <w:pStyle w:val="ListParagraph"/>
        <w:numPr>
          <w:ilvl w:val="0"/>
          <w:numId w:val="5"/>
        </w:numPr>
        <w:autoSpaceDE w:val="0"/>
        <w:autoSpaceDN w:val="0"/>
        <w:adjustRightInd w:val="0"/>
        <w:spacing w:after="0" w:line="240" w:lineRule="auto"/>
        <w:rPr>
          <w:rFonts w:asciiTheme="minorHAnsi" w:hAnsiTheme="minorHAnsi" w:cstheme="minorHAnsi"/>
          <w:color w:val="000000"/>
        </w:rPr>
      </w:pPr>
      <w:r w:rsidRPr="00560D28">
        <w:rPr>
          <w:rFonts w:asciiTheme="minorHAnsi" w:hAnsiTheme="minorHAnsi" w:cstheme="minorHAnsi"/>
        </w:rPr>
        <w:t xml:space="preserve"> Where appropriate, ask the complainant to send a written account by post or by email so that the complaint is recorded in the complainant’s own words </w:t>
      </w:r>
    </w:p>
    <w:p w14:paraId="07DA4789" w14:textId="77777777" w:rsidR="00560D28" w:rsidRPr="00560D28" w:rsidRDefault="00560D28" w:rsidP="00560D28">
      <w:pPr>
        <w:autoSpaceDE w:val="0"/>
        <w:autoSpaceDN w:val="0"/>
        <w:adjustRightInd w:val="0"/>
        <w:spacing w:after="0" w:line="240" w:lineRule="auto"/>
        <w:ind w:left="820"/>
        <w:rPr>
          <w:rFonts w:asciiTheme="minorHAnsi" w:hAnsiTheme="minorHAnsi" w:cstheme="minorHAnsi"/>
        </w:rPr>
      </w:pPr>
    </w:p>
    <w:p w14:paraId="4780911A" w14:textId="77777777"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Resolving Complaints </w:t>
      </w:r>
    </w:p>
    <w:p w14:paraId="2A9A1D4A"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30AA33B6" w14:textId="275B41DC"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In many cases, a complaint is best resolved by the person responsible for the issue being complained about. If the complaint has been received by that person, they may be able to resolve it swiftly and should do so if possible and appropriate. Whether or not the complaint has been resolved, the complaint information should be passed to the </w:t>
      </w:r>
      <w:r w:rsidR="00560D28" w:rsidRPr="00560D28">
        <w:rPr>
          <w:rFonts w:asciiTheme="minorHAnsi" w:hAnsiTheme="minorHAnsi" w:cstheme="minorHAnsi"/>
        </w:rPr>
        <w:t>Board of Trustees</w:t>
      </w:r>
      <w:r w:rsidRPr="00560D28">
        <w:rPr>
          <w:rFonts w:asciiTheme="minorHAnsi" w:hAnsiTheme="minorHAnsi" w:cstheme="minorHAnsi"/>
        </w:rPr>
        <w:t xml:space="preserve"> </w:t>
      </w:r>
      <w:r w:rsidR="00766367">
        <w:rPr>
          <w:rFonts w:asciiTheme="minorHAnsi" w:hAnsiTheme="minorHAnsi" w:cstheme="minorHAnsi"/>
        </w:rPr>
        <w:t xml:space="preserve">as soon as Active Essex Foundation are aware of the complaint. </w:t>
      </w:r>
      <w:r w:rsidRPr="00560D28">
        <w:rPr>
          <w:rFonts w:asciiTheme="minorHAnsi" w:hAnsiTheme="minorHAnsi" w:cstheme="minorHAnsi"/>
        </w:rPr>
        <w:t xml:space="preserve">On receiving the complaint, the </w:t>
      </w:r>
      <w:r w:rsidR="00560D28" w:rsidRPr="00560D28">
        <w:rPr>
          <w:rFonts w:asciiTheme="minorHAnsi" w:hAnsiTheme="minorHAnsi" w:cstheme="minorHAnsi"/>
        </w:rPr>
        <w:t>Trustees</w:t>
      </w:r>
      <w:r w:rsidRPr="00560D28">
        <w:rPr>
          <w:rFonts w:asciiTheme="minorHAnsi" w:hAnsiTheme="minorHAnsi" w:cstheme="minorHAnsi"/>
        </w:rPr>
        <w:t xml:space="preserve"> </w:t>
      </w:r>
      <w:r w:rsidR="00766367">
        <w:rPr>
          <w:rFonts w:asciiTheme="minorHAnsi" w:hAnsiTheme="minorHAnsi" w:cstheme="minorHAnsi"/>
        </w:rPr>
        <w:t xml:space="preserve">will </w:t>
      </w:r>
      <w:r w:rsidRPr="00560D28">
        <w:rPr>
          <w:rFonts w:asciiTheme="minorHAnsi" w:hAnsiTheme="minorHAnsi" w:cstheme="minorHAnsi"/>
        </w:rPr>
        <w:t xml:space="preserve">record it in </w:t>
      </w:r>
      <w:r w:rsidRPr="004455D8">
        <w:rPr>
          <w:rFonts w:asciiTheme="minorHAnsi" w:hAnsiTheme="minorHAnsi" w:cstheme="minorHAnsi"/>
        </w:rPr>
        <w:t>the complaints Logbook.</w:t>
      </w:r>
      <w:r w:rsidRPr="00560D28">
        <w:rPr>
          <w:rFonts w:asciiTheme="minorHAnsi" w:hAnsiTheme="minorHAnsi" w:cstheme="minorHAnsi"/>
        </w:rPr>
        <w:t xml:space="preserve"> If it has not already been resolved, they delegate an appropriate person to investigate it and to take appropriate action. </w:t>
      </w:r>
    </w:p>
    <w:p w14:paraId="57547A6D"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3FAFD081" w14:textId="7B996C25"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If the complaint relates to a specific person, they should be informed and given a fair opportunity to respond</w:t>
      </w:r>
      <w:r w:rsidRPr="00766367">
        <w:rPr>
          <w:rFonts w:asciiTheme="minorHAnsi" w:hAnsiTheme="minorHAnsi" w:cstheme="minorHAnsi"/>
        </w:rPr>
        <w:t xml:space="preserve">. Complaints should be acknowledged by the person handling the complaint </w:t>
      </w:r>
      <w:r w:rsidR="00766367" w:rsidRPr="00766367">
        <w:rPr>
          <w:rFonts w:asciiTheme="minorHAnsi" w:hAnsiTheme="minorHAnsi" w:cstheme="minorHAnsi"/>
        </w:rPr>
        <w:t>as soon as the</w:t>
      </w:r>
      <w:r w:rsidR="00766367">
        <w:rPr>
          <w:rFonts w:asciiTheme="minorHAnsi" w:hAnsiTheme="minorHAnsi" w:cstheme="minorHAnsi"/>
        </w:rPr>
        <w:t xml:space="preserve">y become aware of the complaint. </w:t>
      </w:r>
      <w:r w:rsidRPr="00560D28">
        <w:rPr>
          <w:rFonts w:asciiTheme="minorHAnsi" w:hAnsiTheme="minorHAnsi" w:cstheme="minorHAnsi"/>
        </w:rPr>
        <w:t xml:space="preserve">The acknowledgement should say who is dealing with the complaint and when the person complaining can expect a reply. A copy of this </w:t>
      </w:r>
      <w:r w:rsidR="00B66A6E" w:rsidRPr="00560D28">
        <w:rPr>
          <w:rFonts w:asciiTheme="minorHAnsi" w:hAnsiTheme="minorHAnsi" w:cstheme="minorHAnsi"/>
        </w:rPr>
        <w:t>complaint’s</w:t>
      </w:r>
      <w:r w:rsidRPr="00560D28">
        <w:rPr>
          <w:rFonts w:asciiTheme="minorHAnsi" w:hAnsiTheme="minorHAnsi" w:cstheme="minorHAnsi"/>
        </w:rPr>
        <w:t xml:space="preserve"> procedure should be attached. </w:t>
      </w:r>
    </w:p>
    <w:p w14:paraId="3BF8DD89"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5BF8CB3A" w14:textId="77777777" w:rsidR="00560D28" w:rsidRPr="00560D28" w:rsidRDefault="009B7D7A" w:rsidP="00560D28">
      <w:pPr>
        <w:autoSpaceDE w:val="0"/>
        <w:autoSpaceDN w:val="0"/>
        <w:adjustRightInd w:val="0"/>
        <w:spacing w:after="0" w:line="240" w:lineRule="auto"/>
        <w:rPr>
          <w:rFonts w:asciiTheme="minorHAnsi" w:hAnsiTheme="minorHAnsi" w:cstheme="minorHAnsi"/>
        </w:rPr>
      </w:pPr>
      <w:r w:rsidRPr="00B66A6E">
        <w:rPr>
          <w:rFonts w:asciiTheme="minorHAnsi" w:hAnsiTheme="minorHAnsi" w:cstheme="minorHAnsi"/>
        </w:rPr>
        <w:t>Ideally complainants should receive a definitive reply within a month</w:t>
      </w:r>
      <w:r w:rsidRPr="00560D28">
        <w:rPr>
          <w:rFonts w:asciiTheme="minorHAnsi" w:hAnsiTheme="minorHAnsi" w:cstheme="minorHAnsi"/>
        </w:rPr>
        <w:t xml:space="preserve">. If this is not possible because for example, an investigation has not been fully completed, a progress report should be sent with an indication of when a full reply will be given. Whether the complaint is justified or not, the reply to the complainant should describe the action taken to </w:t>
      </w:r>
      <w:r w:rsidRPr="00560D28">
        <w:rPr>
          <w:rFonts w:asciiTheme="minorHAnsi" w:hAnsiTheme="minorHAnsi" w:cstheme="minorHAnsi"/>
        </w:rPr>
        <w:lastRenderedPageBreak/>
        <w:t xml:space="preserve">investigate the complaint, the conclusions from the investigation, and any action taken as a result of the complaint. </w:t>
      </w:r>
    </w:p>
    <w:p w14:paraId="7FDD287B"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2B6FCFD3" w14:textId="16A1C581" w:rsidR="00560D28" w:rsidRPr="00560D28" w:rsidRDefault="009B7D7A" w:rsidP="00560D28">
      <w:pPr>
        <w:autoSpaceDE w:val="0"/>
        <w:autoSpaceDN w:val="0"/>
        <w:adjustRightInd w:val="0"/>
        <w:spacing w:after="0" w:line="240" w:lineRule="auto"/>
        <w:rPr>
          <w:rFonts w:asciiTheme="minorHAnsi" w:hAnsiTheme="minorHAnsi" w:cstheme="minorHAnsi"/>
        </w:rPr>
      </w:pPr>
      <w:r w:rsidRPr="00563C9F">
        <w:rPr>
          <w:rFonts w:asciiTheme="minorHAnsi" w:hAnsiTheme="minorHAnsi" w:cstheme="minorHAnsi"/>
        </w:rPr>
        <w:t>If the complainant feels that the problem has not been satisfactorily resolved at</w:t>
      </w:r>
      <w:r w:rsidR="00B66A6E" w:rsidRPr="00563C9F">
        <w:rPr>
          <w:rFonts w:asciiTheme="minorHAnsi" w:hAnsiTheme="minorHAnsi" w:cstheme="minorHAnsi"/>
        </w:rPr>
        <w:t xml:space="preserve"> this stage</w:t>
      </w:r>
      <w:r w:rsidRPr="00563C9F">
        <w:rPr>
          <w:rFonts w:asciiTheme="minorHAnsi" w:hAnsiTheme="minorHAnsi" w:cstheme="minorHAnsi"/>
        </w:rPr>
        <w:t xml:space="preserve">, they can request that the complaint is reviewed at Board level. At this stage, the complaint will be passed to the Board of Trustees. The request for Board level review should be acknowledged </w:t>
      </w:r>
      <w:r w:rsidR="00563C9F" w:rsidRPr="00563C9F">
        <w:rPr>
          <w:rFonts w:asciiTheme="minorHAnsi" w:hAnsiTheme="minorHAnsi" w:cstheme="minorHAnsi"/>
        </w:rPr>
        <w:t>as soon as they become aware of</w:t>
      </w:r>
      <w:r w:rsidRPr="00563C9F">
        <w:rPr>
          <w:rFonts w:asciiTheme="minorHAnsi" w:hAnsiTheme="minorHAnsi" w:cstheme="minorHAnsi"/>
        </w:rPr>
        <w:t xml:space="preserve"> receiving it. The acknowledgement should say who will deal with the case and when the complainant can expect a reply.</w:t>
      </w:r>
      <w:r w:rsidRPr="00560D28">
        <w:rPr>
          <w:rFonts w:asciiTheme="minorHAnsi" w:hAnsiTheme="minorHAnsi" w:cstheme="minorHAnsi"/>
        </w:rPr>
        <w:t xml:space="preserve"> </w:t>
      </w:r>
    </w:p>
    <w:p w14:paraId="2B26F8C9"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05008B00" w14:textId="77777777"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The Board of Trustees may investigate the facts of the case themselves or delegate a suitably senior person to do so. </w:t>
      </w:r>
      <w:r w:rsidRPr="00563C9F">
        <w:rPr>
          <w:rFonts w:asciiTheme="minorHAnsi" w:hAnsiTheme="minorHAnsi" w:cstheme="minorHAnsi"/>
        </w:rPr>
        <w:t>This may involve reviewing the paperwork of the case and speaking with the person who dealt with the complaint at Stage One.</w:t>
      </w:r>
      <w:r w:rsidRPr="00560D28">
        <w:rPr>
          <w:rFonts w:asciiTheme="minorHAnsi" w:hAnsiTheme="minorHAnsi" w:cstheme="minorHAnsi"/>
        </w:rPr>
        <w:t xml:space="preserve"> The person who dealt with the original complaint at Stage One should be kept informed of what is happening. If the complaint relates to a specific person, they should be informed and given a further opportunity to respond. </w:t>
      </w:r>
    </w:p>
    <w:p w14:paraId="5A7CC270"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442455E1" w14:textId="77777777"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Ideally complainants should receive a definitive reply within a month. If this is not possible because for example, an investigation has not been fully completed, a progress report should be sent with an indication of when a full reply will be given. </w:t>
      </w:r>
    </w:p>
    <w:p w14:paraId="24B893F9"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30261A27" w14:textId="77777777"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Whether the complaint is upheld or not, the reply to the complainant should describe the action taken to investigate the complaint, the conclusions from the investigation, and any action taken as a result of the complaint. The decision taken at this stage is final, unless the Board decides it is appropriate to seek external assistance with resolution. </w:t>
      </w:r>
    </w:p>
    <w:p w14:paraId="08E51A7E"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13775D4F" w14:textId="77777777" w:rsidR="00B66A6E" w:rsidRDefault="009B7D7A" w:rsidP="00560D28">
      <w:pPr>
        <w:autoSpaceDE w:val="0"/>
        <w:autoSpaceDN w:val="0"/>
        <w:adjustRightInd w:val="0"/>
        <w:spacing w:after="0" w:line="240" w:lineRule="auto"/>
        <w:rPr>
          <w:rFonts w:asciiTheme="minorHAnsi" w:hAnsiTheme="minorHAnsi" w:cstheme="minorHAnsi"/>
        </w:rPr>
      </w:pPr>
      <w:r w:rsidRPr="00B66A6E">
        <w:rPr>
          <w:rFonts w:asciiTheme="minorHAnsi" w:hAnsiTheme="minorHAnsi" w:cstheme="minorHAnsi"/>
          <w:b/>
          <w:bCs/>
        </w:rPr>
        <w:t>External Stage</w:t>
      </w:r>
      <w:r w:rsidRPr="00560D28">
        <w:rPr>
          <w:rFonts w:asciiTheme="minorHAnsi" w:hAnsiTheme="minorHAnsi" w:cstheme="minorHAnsi"/>
        </w:rPr>
        <w:t xml:space="preserve"> </w:t>
      </w:r>
    </w:p>
    <w:p w14:paraId="620FAFC9" w14:textId="384C74F4"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As </w:t>
      </w:r>
      <w:r w:rsidR="00560D28" w:rsidRPr="00560D28">
        <w:rPr>
          <w:rFonts w:asciiTheme="minorHAnsi" w:hAnsiTheme="minorHAnsi" w:cstheme="minorHAnsi"/>
        </w:rPr>
        <w:t>Active Essex Foundation</w:t>
      </w:r>
      <w:r w:rsidRPr="00560D28">
        <w:rPr>
          <w:rFonts w:asciiTheme="minorHAnsi" w:hAnsiTheme="minorHAnsi" w:cstheme="minorHAnsi"/>
        </w:rPr>
        <w:t xml:space="preserve"> is a</w:t>
      </w:r>
      <w:r w:rsidR="00B66A6E">
        <w:rPr>
          <w:rFonts w:asciiTheme="minorHAnsi" w:hAnsiTheme="minorHAnsi" w:cstheme="minorHAnsi"/>
        </w:rPr>
        <w:t xml:space="preserve"> UK</w:t>
      </w:r>
      <w:r w:rsidR="00560D28" w:rsidRPr="00560D28">
        <w:rPr>
          <w:rFonts w:asciiTheme="minorHAnsi" w:hAnsiTheme="minorHAnsi" w:cstheme="minorHAnsi"/>
        </w:rPr>
        <w:t xml:space="preserve"> Registered Charity </w:t>
      </w:r>
      <w:r w:rsidRPr="00560D28">
        <w:rPr>
          <w:rFonts w:asciiTheme="minorHAnsi" w:hAnsiTheme="minorHAnsi" w:cstheme="minorHAnsi"/>
        </w:rPr>
        <w:t xml:space="preserve">the complainant can complain to the </w:t>
      </w:r>
      <w:r w:rsidR="00560D28" w:rsidRPr="00560D28">
        <w:rPr>
          <w:rFonts w:asciiTheme="minorHAnsi" w:hAnsiTheme="minorHAnsi" w:cstheme="minorHAnsi"/>
        </w:rPr>
        <w:t>Charity Commission</w:t>
      </w:r>
      <w:r w:rsidRPr="00560D28">
        <w:rPr>
          <w:rFonts w:asciiTheme="minorHAnsi" w:hAnsiTheme="minorHAnsi" w:cstheme="minorHAnsi"/>
        </w:rPr>
        <w:t xml:space="preserve"> at any stage. Information about the kind of complaints the</w:t>
      </w:r>
      <w:r w:rsidR="00560D28" w:rsidRPr="00560D28">
        <w:rPr>
          <w:rFonts w:asciiTheme="minorHAnsi" w:hAnsiTheme="minorHAnsi" w:cstheme="minorHAnsi"/>
        </w:rPr>
        <w:t xml:space="preserve"> Charity Commission</w:t>
      </w:r>
      <w:r w:rsidRPr="00560D28">
        <w:rPr>
          <w:rFonts w:asciiTheme="minorHAnsi" w:hAnsiTheme="minorHAnsi" w:cstheme="minorHAnsi"/>
        </w:rPr>
        <w:t xml:space="preserve"> can involve itself in can be found on their website at: </w:t>
      </w:r>
      <w:hyperlink r:id="rId8" w:history="1">
        <w:r w:rsidR="00560D28" w:rsidRPr="00560D28">
          <w:rPr>
            <w:rStyle w:val="Hyperlink"/>
            <w:rFonts w:asciiTheme="minorHAnsi" w:hAnsiTheme="minorHAnsi" w:cstheme="minorHAnsi"/>
          </w:rPr>
          <w:t>https://www.gov.uk/complain-about-charity</w:t>
        </w:r>
      </w:hyperlink>
      <w:r w:rsidRPr="00560D28">
        <w:rPr>
          <w:rFonts w:asciiTheme="minorHAnsi" w:hAnsiTheme="minorHAnsi" w:cstheme="minorHAnsi"/>
        </w:rPr>
        <w:t>.</w:t>
      </w:r>
      <w:r w:rsidR="00560D28" w:rsidRPr="00560D28">
        <w:rPr>
          <w:rFonts w:asciiTheme="minorHAnsi" w:hAnsiTheme="minorHAnsi" w:cstheme="minorHAnsi"/>
        </w:rPr>
        <w:t xml:space="preserve"> </w:t>
      </w:r>
    </w:p>
    <w:p w14:paraId="02E011C3"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125FACE0" w14:textId="77777777" w:rsidR="00560D28" w:rsidRPr="00B66A6E" w:rsidRDefault="009B7D7A" w:rsidP="00560D28">
      <w:pPr>
        <w:autoSpaceDE w:val="0"/>
        <w:autoSpaceDN w:val="0"/>
        <w:adjustRightInd w:val="0"/>
        <w:spacing w:after="0" w:line="240" w:lineRule="auto"/>
        <w:rPr>
          <w:rFonts w:asciiTheme="minorHAnsi" w:hAnsiTheme="minorHAnsi" w:cstheme="minorHAnsi"/>
          <w:b/>
          <w:bCs/>
        </w:rPr>
      </w:pPr>
      <w:r w:rsidRPr="00B66A6E">
        <w:rPr>
          <w:rFonts w:asciiTheme="minorHAnsi" w:hAnsiTheme="minorHAnsi" w:cstheme="minorHAnsi"/>
          <w:b/>
          <w:bCs/>
        </w:rPr>
        <w:t xml:space="preserve">Variation of the Complaints Procedure </w:t>
      </w:r>
    </w:p>
    <w:p w14:paraId="3DF7484E" w14:textId="33D5288E" w:rsidR="00560D28" w:rsidRPr="00560D28" w:rsidRDefault="009B7D7A" w:rsidP="00560D28">
      <w:pPr>
        <w:autoSpaceDE w:val="0"/>
        <w:autoSpaceDN w:val="0"/>
        <w:adjustRightInd w:val="0"/>
        <w:spacing w:after="0" w:line="240" w:lineRule="auto"/>
        <w:rPr>
          <w:rFonts w:asciiTheme="minorHAnsi" w:hAnsiTheme="minorHAnsi" w:cstheme="minorHAnsi"/>
        </w:rPr>
      </w:pPr>
      <w:r w:rsidRPr="00560D28">
        <w:rPr>
          <w:rFonts w:asciiTheme="minorHAnsi" w:hAnsiTheme="minorHAnsi" w:cstheme="minorHAnsi"/>
        </w:rPr>
        <w:t xml:space="preserve">The Board may vary the procedure for good reason. This may be necessary to avoid a conflict of interest, for example, a complaint about a Chair or trustee should not also have the Chair and/or trustee involved as a person leading </w:t>
      </w:r>
      <w:r w:rsidR="00B66A6E">
        <w:rPr>
          <w:rFonts w:asciiTheme="minorHAnsi" w:hAnsiTheme="minorHAnsi" w:cstheme="minorHAnsi"/>
        </w:rPr>
        <w:t>the Board of Trustees complaints review</w:t>
      </w:r>
      <w:r w:rsidRPr="00560D28">
        <w:rPr>
          <w:rFonts w:asciiTheme="minorHAnsi" w:hAnsiTheme="minorHAnsi" w:cstheme="minorHAnsi"/>
        </w:rPr>
        <w:t xml:space="preserve">. </w:t>
      </w:r>
    </w:p>
    <w:p w14:paraId="0644FFF9" w14:textId="77777777" w:rsidR="00560D28" w:rsidRPr="00560D28" w:rsidRDefault="00560D28" w:rsidP="00560D28">
      <w:pPr>
        <w:autoSpaceDE w:val="0"/>
        <w:autoSpaceDN w:val="0"/>
        <w:adjustRightInd w:val="0"/>
        <w:spacing w:after="0" w:line="240" w:lineRule="auto"/>
        <w:rPr>
          <w:rFonts w:asciiTheme="minorHAnsi" w:hAnsiTheme="minorHAnsi" w:cstheme="minorHAnsi"/>
        </w:rPr>
      </w:pPr>
    </w:p>
    <w:p w14:paraId="05D57528" w14:textId="77777777" w:rsidR="00560D28" w:rsidRPr="00B66A6E" w:rsidRDefault="009B7D7A" w:rsidP="00560D28">
      <w:pPr>
        <w:autoSpaceDE w:val="0"/>
        <w:autoSpaceDN w:val="0"/>
        <w:adjustRightInd w:val="0"/>
        <w:spacing w:after="0" w:line="240" w:lineRule="auto"/>
        <w:rPr>
          <w:rFonts w:asciiTheme="minorHAnsi" w:hAnsiTheme="minorHAnsi" w:cstheme="minorHAnsi"/>
          <w:b/>
          <w:bCs/>
        </w:rPr>
      </w:pPr>
      <w:r w:rsidRPr="00B66A6E">
        <w:rPr>
          <w:rFonts w:asciiTheme="minorHAnsi" w:hAnsiTheme="minorHAnsi" w:cstheme="minorHAnsi"/>
          <w:b/>
          <w:bCs/>
        </w:rPr>
        <w:t xml:space="preserve">Monitoring and Learning from Complaints </w:t>
      </w:r>
    </w:p>
    <w:p w14:paraId="56FCEA9A" w14:textId="604BAC1A" w:rsidR="009B7D7A" w:rsidRDefault="009B7D7A" w:rsidP="00560D28">
      <w:pPr>
        <w:autoSpaceDE w:val="0"/>
        <w:autoSpaceDN w:val="0"/>
        <w:adjustRightInd w:val="0"/>
        <w:spacing w:after="0" w:line="240" w:lineRule="auto"/>
      </w:pPr>
      <w:r w:rsidRPr="00560D28">
        <w:rPr>
          <w:rFonts w:asciiTheme="minorHAnsi" w:hAnsiTheme="minorHAnsi" w:cstheme="minorHAnsi"/>
        </w:rPr>
        <w:t>Complaints are reviewed annually to identify any trends which may indicate a need to take further action</w:t>
      </w:r>
      <w:r w:rsidR="00560D28">
        <w:t>.</w:t>
      </w:r>
    </w:p>
    <w:p w14:paraId="0AD90AE2" w14:textId="77777777" w:rsidR="009E22FF" w:rsidRDefault="009E22FF" w:rsidP="009E22FF">
      <w:pPr>
        <w:spacing w:after="0"/>
        <w:jc w:val="both"/>
        <w:rPr>
          <w:b/>
          <w:sz w:val="23"/>
          <w:szCs w:val="23"/>
        </w:rPr>
      </w:pPr>
    </w:p>
    <w:p w14:paraId="3DC7EA67" w14:textId="77777777" w:rsidR="00EC0871" w:rsidRDefault="00EC0871" w:rsidP="009E22FF">
      <w:pPr>
        <w:spacing w:after="0"/>
        <w:jc w:val="both"/>
        <w:rPr>
          <w:b/>
          <w:sz w:val="23"/>
          <w:szCs w:val="23"/>
        </w:rPr>
      </w:pPr>
    </w:p>
    <w:p w14:paraId="5537084E" w14:textId="77777777" w:rsidR="00EC0871" w:rsidRDefault="00EC0871" w:rsidP="009E22FF">
      <w:pPr>
        <w:spacing w:after="0"/>
        <w:jc w:val="both"/>
        <w:rPr>
          <w:b/>
          <w:sz w:val="23"/>
          <w:szCs w:val="23"/>
        </w:rPr>
      </w:pPr>
    </w:p>
    <w:p w14:paraId="1A68A512" w14:textId="77777777" w:rsidR="00EC0871" w:rsidRDefault="00EC0871" w:rsidP="009E22FF">
      <w:pPr>
        <w:spacing w:after="0"/>
        <w:jc w:val="both"/>
        <w:rPr>
          <w:b/>
          <w:sz w:val="23"/>
          <w:szCs w:val="23"/>
        </w:rPr>
      </w:pPr>
    </w:p>
    <w:p w14:paraId="55225F54" w14:textId="77777777" w:rsidR="00EC0871" w:rsidRDefault="00EC0871" w:rsidP="009E22FF">
      <w:pPr>
        <w:spacing w:after="0"/>
        <w:jc w:val="both"/>
        <w:rPr>
          <w:b/>
          <w:sz w:val="23"/>
          <w:szCs w:val="23"/>
        </w:rPr>
      </w:pPr>
    </w:p>
    <w:p w14:paraId="51B90B82" w14:textId="77777777" w:rsidR="00EC0871" w:rsidRDefault="00EC0871" w:rsidP="009E22FF">
      <w:pPr>
        <w:spacing w:after="0"/>
        <w:jc w:val="both"/>
        <w:rPr>
          <w:b/>
          <w:sz w:val="23"/>
          <w:szCs w:val="23"/>
        </w:rPr>
      </w:pPr>
    </w:p>
    <w:p w14:paraId="3F5EDBA4" w14:textId="77777777" w:rsidR="00EC0871" w:rsidRDefault="00EC0871" w:rsidP="009E22FF">
      <w:pPr>
        <w:spacing w:after="0"/>
        <w:jc w:val="both"/>
        <w:rPr>
          <w:b/>
          <w:sz w:val="23"/>
          <w:szCs w:val="23"/>
        </w:rPr>
      </w:pPr>
    </w:p>
    <w:p w14:paraId="2CB133CD" w14:textId="42FB57AA" w:rsidR="009E22FF" w:rsidRPr="00115205" w:rsidRDefault="009E22FF" w:rsidP="009E22FF">
      <w:pPr>
        <w:spacing w:after="0"/>
        <w:jc w:val="both"/>
        <w:rPr>
          <w:b/>
          <w:sz w:val="23"/>
          <w:szCs w:val="23"/>
        </w:rPr>
      </w:pPr>
      <w:r w:rsidRPr="00115205">
        <w:rPr>
          <w:b/>
          <w:sz w:val="23"/>
          <w:szCs w:val="23"/>
        </w:rPr>
        <w:t>Responsibility and authority levels</w:t>
      </w:r>
    </w:p>
    <w:p w14:paraId="251D19B0" w14:textId="77777777" w:rsidR="009E22FF" w:rsidRDefault="009E22FF" w:rsidP="009E22FF">
      <w:pPr>
        <w:spacing w:after="0"/>
        <w:jc w:val="both"/>
        <w:rPr>
          <w:sz w:val="23"/>
          <w:szCs w:val="23"/>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5130"/>
      </w:tblGrid>
      <w:tr w:rsidR="009E22FF" w:rsidRPr="00680708" w14:paraId="78F2CB2C" w14:textId="77777777" w:rsidTr="00C0684D">
        <w:tc>
          <w:tcPr>
            <w:tcW w:w="2606" w:type="dxa"/>
          </w:tcPr>
          <w:p w14:paraId="686F4316" w14:textId="77777777" w:rsidR="009E22FF" w:rsidRPr="00680708" w:rsidRDefault="009E22FF" w:rsidP="00C0684D">
            <w:pPr>
              <w:rPr>
                <w:rFonts w:ascii="Calibri" w:hAnsi="Calibri"/>
              </w:rPr>
            </w:pPr>
            <w:r w:rsidRPr="00680708">
              <w:rPr>
                <w:rFonts w:ascii="Calibri" w:hAnsi="Calibri"/>
              </w:rPr>
              <w:t>Person responsible for this policy:</w:t>
            </w:r>
          </w:p>
        </w:tc>
        <w:tc>
          <w:tcPr>
            <w:tcW w:w="5130" w:type="dxa"/>
          </w:tcPr>
          <w:p w14:paraId="0F6D8E25" w14:textId="77777777" w:rsidR="009E22FF" w:rsidRPr="00680708" w:rsidRDefault="009E22FF" w:rsidP="00C0684D">
            <w:pPr>
              <w:rPr>
                <w:rFonts w:ascii="Calibri" w:hAnsi="Calibri"/>
              </w:rPr>
            </w:pPr>
            <w:r>
              <w:rPr>
                <w:rFonts w:ascii="Calibri" w:hAnsi="Calibri"/>
              </w:rPr>
              <w:t>Rob Hayne – Board of Trustees</w:t>
            </w:r>
          </w:p>
        </w:tc>
      </w:tr>
      <w:tr w:rsidR="009E22FF" w:rsidRPr="00680708" w14:paraId="3E3341D5" w14:textId="77777777" w:rsidTr="00C0684D">
        <w:tc>
          <w:tcPr>
            <w:tcW w:w="2606" w:type="dxa"/>
          </w:tcPr>
          <w:p w14:paraId="15695DDC" w14:textId="77777777" w:rsidR="009E22FF" w:rsidRPr="00680708" w:rsidRDefault="009E22FF" w:rsidP="00C0684D">
            <w:pPr>
              <w:rPr>
                <w:rFonts w:ascii="Calibri" w:hAnsi="Calibri"/>
              </w:rPr>
            </w:pPr>
            <w:r w:rsidRPr="00680708">
              <w:rPr>
                <w:rFonts w:ascii="Calibri" w:hAnsi="Calibri"/>
              </w:rPr>
              <w:t>Person with authority to amend or update:</w:t>
            </w:r>
          </w:p>
        </w:tc>
        <w:tc>
          <w:tcPr>
            <w:tcW w:w="5130" w:type="dxa"/>
          </w:tcPr>
          <w:p w14:paraId="0642729A" w14:textId="77777777" w:rsidR="009E22FF" w:rsidRPr="00680708" w:rsidRDefault="009E22FF" w:rsidP="00C0684D">
            <w:pPr>
              <w:rPr>
                <w:rFonts w:ascii="Calibri" w:hAnsi="Calibri"/>
              </w:rPr>
            </w:pPr>
            <w:r>
              <w:rPr>
                <w:rFonts w:ascii="Calibri" w:hAnsi="Calibri"/>
              </w:rPr>
              <w:t>Rob Hayne – Board of Trustees</w:t>
            </w:r>
          </w:p>
        </w:tc>
      </w:tr>
      <w:tr w:rsidR="009E22FF" w:rsidRPr="00680708" w14:paraId="2A162F1E" w14:textId="77777777" w:rsidTr="00C0684D">
        <w:tc>
          <w:tcPr>
            <w:tcW w:w="2606" w:type="dxa"/>
          </w:tcPr>
          <w:p w14:paraId="4F715195" w14:textId="77777777" w:rsidR="009E22FF" w:rsidRPr="00680708" w:rsidRDefault="009E22FF" w:rsidP="00C0684D">
            <w:pPr>
              <w:rPr>
                <w:rFonts w:ascii="Calibri" w:hAnsi="Calibri"/>
              </w:rPr>
            </w:pPr>
            <w:r w:rsidRPr="00680708">
              <w:rPr>
                <w:rFonts w:ascii="Calibri" w:hAnsi="Calibri"/>
              </w:rPr>
              <w:t>Authority and Responsibility to Review and Approve Policy:</w:t>
            </w:r>
          </w:p>
        </w:tc>
        <w:tc>
          <w:tcPr>
            <w:tcW w:w="5130" w:type="dxa"/>
          </w:tcPr>
          <w:p w14:paraId="4953ACBA" w14:textId="77777777" w:rsidR="009E22FF" w:rsidRPr="00680708" w:rsidRDefault="009E22FF" w:rsidP="00C0684D">
            <w:pPr>
              <w:rPr>
                <w:rFonts w:ascii="Calibri" w:hAnsi="Calibri"/>
              </w:rPr>
            </w:pPr>
            <w:r w:rsidRPr="00680708">
              <w:rPr>
                <w:rFonts w:ascii="Calibri" w:hAnsi="Calibri"/>
              </w:rPr>
              <w:t>Board of Trustees</w:t>
            </w:r>
          </w:p>
        </w:tc>
      </w:tr>
    </w:tbl>
    <w:p w14:paraId="301A59AE" w14:textId="77777777" w:rsidR="009E22FF" w:rsidRDefault="009E22FF" w:rsidP="009E22FF">
      <w:pPr>
        <w:spacing w:after="0"/>
        <w:jc w:val="both"/>
        <w:rPr>
          <w:sz w:val="23"/>
          <w:szCs w:val="23"/>
        </w:rPr>
      </w:pPr>
    </w:p>
    <w:p w14:paraId="7DEF427F" w14:textId="77777777" w:rsidR="009E22FF" w:rsidRDefault="009E22FF" w:rsidP="009E22FF">
      <w:pPr>
        <w:spacing w:after="0"/>
        <w:jc w:val="both"/>
        <w:rPr>
          <w:sz w:val="23"/>
          <w:szCs w:val="23"/>
        </w:rPr>
      </w:pPr>
    </w:p>
    <w:p w14:paraId="5ED6FD9E" w14:textId="77777777" w:rsidR="009E22FF" w:rsidRPr="00115205" w:rsidRDefault="009E22FF" w:rsidP="009E22FF">
      <w:pPr>
        <w:spacing w:after="0"/>
        <w:jc w:val="both"/>
        <w:rPr>
          <w:b/>
          <w:sz w:val="23"/>
          <w:szCs w:val="23"/>
        </w:rPr>
      </w:pPr>
      <w:r w:rsidRPr="00115205">
        <w:rPr>
          <w:b/>
          <w:sz w:val="23"/>
          <w:szCs w:val="23"/>
        </w:rPr>
        <w:t>Review</w:t>
      </w:r>
    </w:p>
    <w:p w14:paraId="78CC7D6C" w14:textId="77777777" w:rsidR="009E22FF" w:rsidRPr="00885888" w:rsidRDefault="009E22FF" w:rsidP="009E22FF">
      <w:pPr>
        <w:spacing w:after="0"/>
        <w:jc w:val="both"/>
        <w:rPr>
          <w:sz w:val="23"/>
          <w:szCs w:val="23"/>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2528"/>
        <w:gridCol w:w="2602"/>
      </w:tblGrid>
      <w:tr w:rsidR="009E22FF" w:rsidRPr="00680708" w14:paraId="49A56039" w14:textId="77777777" w:rsidTr="00C0684D">
        <w:tc>
          <w:tcPr>
            <w:tcW w:w="2606" w:type="dxa"/>
          </w:tcPr>
          <w:p w14:paraId="57F48F12" w14:textId="436FB217" w:rsidR="009E22FF" w:rsidRPr="00680708" w:rsidRDefault="00EC0871" w:rsidP="00C0684D">
            <w:pPr>
              <w:rPr>
                <w:rFonts w:ascii="Calibri" w:hAnsi="Calibri"/>
              </w:rPr>
            </w:pPr>
            <w:r>
              <w:rPr>
                <w:rFonts w:ascii="Calibri" w:hAnsi="Calibri"/>
              </w:rPr>
              <w:t>Version</w:t>
            </w:r>
          </w:p>
        </w:tc>
        <w:tc>
          <w:tcPr>
            <w:tcW w:w="2528" w:type="dxa"/>
          </w:tcPr>
          <w:p w14:paraId="5C2182AC" w14:textId="77777777" w:rsidR="009E22FF" w:rsidRPr="00680708" w:rsidRDefault="009E22FF" w:rsidP="00C0684D">
            <w:pPr>
              <w:rPr>
                <w:rFonts w:ascii="Calibri" w:hAnsi="Calibri"/>
              </w:rPr>
            </w:pPr>
            <w:r w:rsidRPr="00680708">
              <w:rPr>
                <w:rFonts w:ascii="Calibri" w:hAnsi="Calibri"/>
              </w:rPr>
              <w:t>Date:</w:t>
            </w:r>
          </w:p>
        </w:tc>
        <w:tc>
          <w:tcPr>
            <w:tcW w:w="2602" w:type="dxa"/>
          </w:tcPr>
          <w:p w14:paraId="0C9EF839" w14:textId="77777777" w:rsidR="009E22FF" w:rsidRPr="00680708" w:rsidRDefault="009E22FF" w:rsidP="00C0684D">
            <w:pPr>
              <w:rPr>
                <w:rFonts w:ascii="Calibri" w:hAnsi="Calibri"/>
              </w:rPr>
            </w:pPr>
            <w:r>
              <w:rPr>
                <w:rFonts w:ascii="Calibri" w:hAnsi="Calibri"/>
              </w:rPr>
              <w:t>Review date</w:t>
            </w:r>
            <w:r w:rsidRPr="00680708">
              <w:rPr>
                <w:rFonts w:ascii="Calibri" w:hAnsi="Calibri"/>
              </w:rPr>
              <w:t>:</w:t>
            </w:r>
          </w:p>
        </w:tc>
      </w:tr>
      <w:tr w:rsidR="009E22FF" w:rsidRPr="00680708" w14:paraId="5F3047FA" w14:textId="77777777" w:rsidTr="00C0684D">
        <w:tc>
          <w:tcPr>
            <w:tcW w:w="2606" w:type="dxa"/>
          </w:tcPr>
          <w:p w14:paraId="6869496A" w14:textId="2BB04383" w:rsidR="009E22FF" w:rsidRPr="00680708" w:rsidRDefault="009E22FF" w:rsidP="00C0684D">
            <w:pPr>
              <w:rPr>
                <w:rFonts w:ascii="Calibri" w:hAnsi="Calibri"/>
              </w:rPr>
            </w:pPr>
            <w:r w:rsidRPr="00680708">
              <w:rPr>
                <w:rFonts w:ascii="Calibri" w:hAnsi="Calibri"/>
              </w:rPr>
              <w:t xml:space="preserve">Version </w:t>
            </w:r>
            <w:r w:rsidR="00537745">
              <w:rPr>
                <w:rFonts w:ascii="Calibri" w:hAnsi="Calibri"/>
              </w:rPr>
              <w:t>2</w:t>
            </w:r>
          </w:p>
        </w:tc>
        <w:tc>
          <w:tcPr>
            <w:tcW w:w="2528" w:type="dxa"/>
          </w:tcPr>
          <w:p w14:paraId="2A325820" w14:textId="30EC1B68" w:rsidR="009E22FF" w:rsidRPr="00680708" w:rsidRDefault="009E22FF" w:rsidP="00C0684D">
            <w:pPr>
              <w:rPr>
                <w:rFonts w:ascii="Calibri" w:hAnsi="Calibri"/>
              </w:rPr>
            </w:pPr>
            <w:r>
              <w:rPr>
                <w:rFonts w:ascii="Calibri" w:hAnsi="Calibri"/>
              </w:rPr>
              <w:t>May 2023</w:t>
            </w:r>
          </w:p>
          <w:p w14:paraId="686B9DB0" w14:textId="77777777" w:rsidR="009E22FF" w:rsidRPr="00680708" w:rsidRDefault="009E22FF" w:rsidP="00C0684D">
            <w:pPr>
              <w:rPr>
                <w:rFonts w:ascii="Calibri" w:hAnsi="Calibri"/>
              </w:rPr>
            </w:pPr>
          </w:p>
        </w:tc>
        <w:tc>
          <w:tcPr>
            <w:tcW w:w="2602" w:type="dxa"/>
          </w:tcPr>
          <w:p w14:paraId="038D4F85" w14:textId="41746E10" w:rsidR="009E22FF" w:rsidRPr="00680708" w:rsidRDefault="009E22FF" w:rsidP="00C0684D">
            <w:pPr>
              <w:rPr>
                <w:rFonts w:ascii="Calibri" w:hAnsi="Calibri"/>
              </w:rPr>
            </w:pPr>
            <w:r>
              <w:rPr>
                <w:rFonts w:ascii="Calibri" w:hAnsi="Calibri"/>
              </w:rPr>
              <w:t>May 202</w:t>
            </w:r>
            <w:r w:rsidR="001D123C">
              <w:rPr>
                <w:rFonts w:ascii="Calibri" w:hAnsi="Calibri"/>
              </w:rPr>
              <w:t>6</w:t>
            </w:r>
          </w:p>
        </w:tc>
      </w:tr>
    </w:tbl>
    <w:p w14:paraId="521641E1" w14:textId="77777777" w:rsidR="00B66A6E" w:rsidRPr="00560D28" w:rsidRDefault="00B66A6E" w:rsidP="00560D28">
      <w:pPr>
        <w:autoSpaceDE w:val="0"/>
        <w:autoSpaceDN w:val="0"/>
        <w:adjustRightInd w:val="0"/>
        <w:spacing w:after="0" w:line="240" w:lineRule="auto"/>
        <w:rPr>
          <w:rFonts w:asciiTheme="minorHAnsi" w:hAnsiTheme="minorHAnsi"/>
          <w:color w:val="000000"/>
        </w:rPr>
      </w:pPr>
    </w:p>
    <w:sectPr w:rsidR="00B66A6E" w:rsidRPr="00560D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031B" w14:textId="77777777" w:rsidR="00C5440B" w:rsidRDefault="00C5440B" w:rsidP="008D386E">
      <w:pPr>
        <w:spacing w:after="0" w:line="240" w:lineRule="auto"/>
      </w:pPr>
      <w:r>
        <w:separator/>
      </w:r>
    </w:p>
  </w:endnote>
  <w:endnote w:type="continuationSeparator" w:id="0">
    <w:p w14:paraId="2FA22875" w14:textId="77777777" w:rsidR="00C5440B" w:rsidRDefault="00C5440B" w:rsidP="008D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5314" w14:textId="77777777" w:rsidR="00CE1D75" w:rsidRDefault="00CE1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67342"/>
      <w:docPartObj>
        <w:docPartGallery w:val="Page Numbers (Bottom of Page)"/>
        <w:docPartUnique/>
      </w:docPartObj>
    </w:sdtPr>
    <w:sdtEndPr>
      <w:rPr>
        <w:noProof/>
      </w:rPr>
    </w:sdtEndPr>
    <w:sdtContent>
      <w:p w14:paraId="48C7EBE7" w14:textId="77777777" w:rsidR="00EC0871" w:rsidRDefault="00EC0871" w:rsidP="00EC0871">
        <w:pPr>
          <w:pStyle w:val="Footer"/>
          <w:jc w:val="right"/>
          <w:rPr>
            <w:noProof/>
          </w:rPr>
        </w:pPr>
        <w:r>
          <w:fldChar w:fldCharType="begin"/>
        </w:r>
        <w:r>
          <w:instrText xml:space="preserve"> PAGE   \* MERGEFORMAT </w:instrText>
        </w:r>
        <w:r>
          <w:fldChar w:fldCharType="separate"/>
        </w:r>
        <w:r>
          <w:t>11</w:t>
        </w:r>
        <w:r>
          <w:rPr>
            <w:noProof/>
          </w:rPr>
          <w:fldChar w:fldCharType="end"/>
        </w:r>
      </w:p>
      <w:p w14:paraId="38B1D556" w14:textId="704A3A8B" w:rsidR="00EC0871" w:rsidRDefault="00EC0871" w:rsidP="00EC0871">
        <w:pPr>
          <w:pStyle w:val="Footer"/>
          <w:rPr>
            <w:noProof/>
          </w:rPr>
        </w:pPr>
        <w:r>
          <w:rPr>
            <w:noProof/>
          </w:rPr>
          <w:t>Policy date: May</w:t>
        </w:r>
        <w:r w:rsidR="00563C9F">
          <w:rPr>
            <w:noProof/>
          </w:rPr>
          <w:t xml:space="preserve"> </w:t>
        </w:r>
        <w:r>
          <w:rPr>
            <w:noProof/>
          </w:rPr>
          <w:t>2023  Date of next review: May 202</w:t>
        </w:r>
        <w:r w:rsidR="00CE1D75">
          <w:rPr>
            <w:noProof/>
          </w:rPr>
          <w:t>6</w:t>
        </w:r>
      </w:p>
    </w:sdtContent>
  </w:sdt>
  <w:p w14:paraId="042DFE20" w14:textId="77777777" w:rsidR="00EC0871" w:rsidRDefault="00EC0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6DA4" w14:textId="77777777" w:rsidR="00CE1D75" w:rsidRDefault="00CE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530E" w14:textId="77777777" w:rsidR="00C5440B" w:rsidRDefault="00C5440B" w:rsidP="008D386E">
      <w:pPr>
        <w:spacing w:after="0" w:line="240" w:lineRule="auto"/>
      </w:pPr>
      <w:r>
        <w:separator/>
      </w:r>
    </w:p>
  </w:footnote>
  <w:footnote w:type="continuationSeparator" w:id="0">
    <w:p w14:paraId="35593F26" w14:textId="77777777" w:rsidR="00C5440B" w:rsidRDefault="00C5440B" w:rsidP="008D3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2ACB" w14:textId="77777777" w:rsidR="00CE1D75" w:rsidRDefault="00CE1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7BB7" w14:textId="77777777" w:rsidR="008D386E" w:rsidRPr="008D386E" w:rsidRDefault="00596B57" w:rsidP="008D386E">
    <w:pPr>
      <w:pStyle w:val="Header"/>
      <w:jc w:val="right"/>
      <w:rPr>
        <w:rFonts w:asciiTheme="minorHAnsi" w:hAnsiTheme="minorHAnsi"/>
      </w:rPr>
    </w:pPr>
    <w:r>
      <w:rPr>
        <w:rFonts w:ascii="Times New Roman" w:hAnsi="Times New Roman" w:cs="Times New Roman"/>
        <w:noProof/>
        <w:lang w:eastAsia="en-GB"/>
      </w:rPr>
      <w:drawing>
        <wp:anchor distT="0" distB="0" distL="114300" distR="114300" simplePos="0" relativeHeight="251658240" behindDoc="1" locked="0" layoutInCell="1" allowOverlap="1" wp14:anchorId="709C5651" wp14:editId="2AB12FCE">
          <wp:simplePos x="0" y="0"/>
          <wp:positionH relativeFrom="column">
            <wp:posOffset>-260350</wp:posOffset>
          </wp:positionH>
          <wp:positionV relativeFrom="paragraph">
            <wp:posOffset>-325755</wp:posOffset>
          </wp:positionV>
          <wp:extent cx="2001520" cy="1028700"/>
          <wp:effectExtent l="0" t="0" r="0" b="0"/>
          <wp:wrapTight wrapText="bothSides">
            <wp:wrapPolygon edited="0">
              <wp:start x="0" y="0"/>
              <wp:lineTo x="0" y="21200"/>
              <wp:lineTo x="21381" y="21200"/>
              <wp:lineTo x="21381" y="14800"/>
              <wp:lineTo x="209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1028700"/>
                  </a:xfrm>
                  <a:prstGeom prst="rect">
                    <a:avLst/>
                  </a:prstGeom>
                  <a:noFill/>
                </pic:spPr>
              </pic:pic>
            </a:graphicData>
          </a:graphic>
          <wp14:sizeRelH relativeFrom="page">
            <wp14:pctWidth>0</wp14:pctWidth>
          </wp14:sizeRelH>
          <wp14:sizeRelV relativeFrom="page">
            <wp14:pctHeight>0</wp14:pctHeight>
          </wp14:sizeRelV>
        </wp:anchor>
      </w:drawing>
    </w:r>
    <w:r w:rsidR="008D386E" w:rsidRPr="008D386E">
      <w:rPr>
        <w:rFonts w:asciiTheme="minorHAnsi" w:hAnsiTheme="minorHAnsi"/>
      </w:rPr>
      <w:t>Active Essex Foundation</w:t>
    </w:r>
  </w:p>
  <w:p w14:paraId="232A3FAE" w14:textId="1AD78D13" w:rsidR="00560D28" w:rsidRDefault="00560D28" w:rsidP="00560D28">
    <w:pPr>
      <w:pStyle w:val="Header"/>
      <w:jc w:val="right"/>
      <w:rPr>
        <w:rFonts w:asciiTheme="minorHAnsi" w:hAnsiTheme="minorHAnsi"/>
      </w:rPr>
    </w:pPr>
    <w:r>
      <w:rPr>
        <w:rFonts w:asciiTheme="minorHAnsi" w:hAnsiTheme="minorHAnsi"/>
      </w:rPr>
      <w:t>Complaints Policy</w:t>
    </w:r>
  </w:p>
  <w:p w14:paraId="5A4BDFD4" w14:textId="0A5406F5" w:rsidR="00560D28" w:rsidRPr="00560D28" w:rsidRDefault="00560D28" w:rsidP="00560D28">
    <w:pPr>
      <w:pStyle w:val="Header"/>
      <w:jc w:val="right"/>
      <w:rPr>
        <w:rFonts w:asciiTheme="minorHAnsi" w:hAnsiTheme="minorHAnsi"/>
      </w:rPr>
    </w:pPr>
    <w:r>
      <w:rPr>
        <w:rFonts w:asciiTheme="minorHAnsi" w:hAnsiTheme="minorHAnsi"/>
      </w:rPr>
      <w:t>May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7A1B" w14:textId="77777777" w:rsidR="00CE1D75" w:rsidRDefault="00CE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7897"/>
    <w:multiLevelType w:val="hybridMultilevel"/>
    <w:tmpl w:val="3B58ED5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5A73E63"/>
    <w:multiLevelType w:val="hybridMultilevel"/>
    <w:tmpl w:val="A85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C7E7D"/>
    <w:multiLevelType w:val="hybridMultilevel"/>
    <w:tmpl w:val="9C46CFC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2CDA5A60"/>
    <w:multiLevelType w:val="hybridMultilevel"/>
    <w:tmpl w:val="C896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164"/>
    <w:multiLevelType w:val="hybridMultilevel"/>
    <w:tmpl w:val="082C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656167">
    <w:abstractNumId w:val="1"/>
  </w:num>
  <w:num w:numId="2" w16cid:durableId="801190474">
    <w:abstractNumId w:val="4"/>
  </w:num>
  <w:num w:numId="3" w16cid:durableId="99254009">
    <w:abstractNumId w:val="3"/>
  </w:num>
  <w:num w:numId="4" w16cid:durableId="520045932">
    <w:abstractNumId w:val="0"/>
  </w:num>
  <w:num w:numId="5" w16cid:durableId="47071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A8"/>
    <w:rsid w:val="00151770"/>
    <w:rsid w:val="001D123C"/>
    <w:rsid w:val="003932D9"/>
    <w:rsid w:val="003C57A8"/>
    <w:rsid w:val="004455D8"/>
    <w:rsid w:val="00537745"/>
    <w:rsid w:val="00560D28"/>
    <w:rsid w:val="00563C9F"/>
    <w:rsid w:val="00596B57"/>
    <w:rsid w:val="00696F22"/>
    <w:rsid w:val="006B1F7B"/>
    <w:rsid w:val="00710E1A"/>
    <w:rsid w:val="00766367"/>
    <w:rsid w:val="007C6567"/>
    <w:rsid w:val="0081740F"/>
    <w:rsid w:val="00872F40"/>
    <w:rsid w:val="008D386E"/>
    <w:rsid w:val="009B7D7A"/>
    <w:rsid w:val="009E22FF"/>
    <w:rsid w:val="00A70F6D"/>
    <w:rsid w:val="00AA5E46"/>
    <w:rsid w:val="00B66A6E"/>
    <w:rsid w:val="00C5440B"/>
    <w:rsid w:val="00CE1D75"/>
    <w:rsid w:val="00D3080C"/>
    <w:rsid w:val="00E3559E"/>
    <w:rsid w:val="00EC0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5E981"/>
  <w15:docId w15:val="{64BB091D-4384-4D63-BF11-CD7A3996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7A8"/>
    <w:pPr>
      <w:ind w:left="720"/>
      <w:contextualSpacing/>
    </w:pPr>
  </w:style>
  <w:style w:type="paragraph" w:styleId="Header">
    <w:name w:val="header"/>
    <w:basedOn w:val="Normal"/>
    <w:link w:val="HeaderChar"/>
    <w:uiPriority w:val="99"/>
    <w:unhideWhenUsed/>
    <w:rsid w:val="008D3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86E"/>
  </w:style>
  <w:style w:type="paragraph" w:styleId="Footer">
    <w:name w:val="footer"/>
    <w:basedOn w:val="Normal"/>
    <w:link w:val="FooterChar"/>
    <w:uiPriority w:val="99"/>
    <w:unhideWhenUsed/>
    <w:rsid w:val="008D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86E"/>
  </w:style>
  <w:style w:type="paragraph" w:styleId="BalloonText">
    <w:name w:val="Balloon Text"/>
    <w:basedOn w:val="Normal"/>
    <w:link w:val="BalloonTextChar"/>
    <w:uiPriority w:val="99"/>
    <w:semiHidden/>
    <w:unhideWhenUsed/>
    <w:rsid w:val="0059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B57"/>
    <w:rPr>
      <w:rFonts w:ascii="Tahoma" w:hAnsi="Tahoma" w:cs="Tahoma"/>
      <w:sz w:val="16"/>
      <w:szCs w:val="16"/>
    </w:rPr>
  </w:style>
  <w:style w:type="character" w:styleId="Hyperlink">
    <w:name w:val="Hyperlink"/>
    <w:basedOn w:val="DefaultParagraphFont"/>
    <w:uiPriority w:val="99"/>
    <w:unhideWhenUsed/>
    <w:rsid w:val="00E3559E"/>
    <w:rPr>
      <w:color w:val="0000FF" w:themeColor="hyperlink"/>
      <w:u w:val="single"/>
    </w:rPr>
  </w:style>
  <w:style w:type="character" w:styleId="UnresolvedMention">
    <w:name w:val="Unresolved Mention"/>
    <w:basedOn w:val="DefaultParagraphFont"/>
    <w:uiPriority w:val="99"/>
    <w:semiHidden/>
    <w:unhideWhenUsed/>
    <w:rsid w:val="00E3559E"/>
    <w:rPr>
      <w:color w:val="605E5C"/>
      <w:shd w:val="clear" w:color="auto" w:fill="E1DFDD"/>
    </w:rPr>
  </w:style>
  <w:style w:type="character" w:styleId="CommentReference">
    <w:name w:val="annotation reference"/>
    <w:basedOn w:val="DefaultParagraphFont"/>
    <w:uiPriority w:val="99"/>
    <w:semiHidden/>
    <w:unhideWhenUsed/>
    <w:rsid w:val="00B66A6E"/>
    <w:rPr>
      <w:sz w:val="16"/>
      <w:szCs w:val="16"/>
    </w:rPr>
  </w:style>
  <w:style w:type="paragraph" w:styleId="CommentText">
    <w:name w:val="annotation text"/>
    <w:basedOn w:val="Normal"/>
    <w:link w:val="CommentTextChar"/>
    <w:uiPriority w:val="99"/>
    <w:semiHidden/>
    <w:unhideWhenUsed/>
    <w:rsid w:val="00B66A6E"/>
    <w:pPr>
      <w:spacing w:line="240" w:lineRule="auto"/>
    </w:pPr>
    <w:rPr>
      <w:sz w:val="20"/>
      <w:szCs w:val="20"/>
    </w:rPr>
  </w:style>
  <w:style w:type="character" w:customStyle="1" w:styleId="CommentTextChar">
    <w:name w:val="Comment Text Char"/>
    <w:basedOn w:val="DefaultParagraphFont"/>
    <w:link w:val="CommentText"/>
    <w:uiPriority w:val="99"/>
    <w:semiHidden/>
    <w:rsid w:val="00B66A6E"/>
    <w:rPr>
      <w:sz w:val="20"/>
      <w:szCs w:val="20"/>
    </w:rPr>
  </w:style>
  <w:style w:type="paragraph" w:styleId="CommentSubject">
    <w:name w:val="annotation subject"/>
    <w:basedOn w:val="CommentText"/>
    <w:next w:val="CommentText"/>
    <w:link w:val="CommentSubjectChar"/>
    <w:uiPriority w:val="99"/>
    <w:semiHidden/>
    <w:unhideWhenUsed/>
    <w:rsid w:val="00B66A6E"/>
    <w:rPr>
      <w:b/>
      <w:bCs/>
    </w:rPr>
  </w:style>
  <w:style w:type="character" w:customStyle="1" w:styleId="CommentSubjectChar">
    <w:name w:val="Comment Subject Char"/>
    <w:basedOn w:val="CommentTextChar"/>
    <w:link w:val="CommentSubject"/>
    <w:uiPriority w:val="99"/>
    <w:semiHidden/>
    <w:rsid w:val="00B66A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mplain-about-charit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istration@activeessex.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Louise.Voyce</dc:creator>
  <cp:lastModifiedBy>Jamie Rhodes - Sport for Development Officer</cp:lastModifiedBy>
  <cp:revision>6</cp:revision>
  <dcterms:created xsi:type="dcterms:W3CDTF">2023-05-23T13:57:00Z</dcterms:created>
  <dcterms:modified xsi:type="dcterms:W3CDTF">2024-07-30T13:44:00Z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2023-05-03T15:14:31Z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8d7b1f51-7147-4991-8c28-c32b2716d843</vt:lpwstr>
  </property>
  <property fmtid="{D5CDD505-2E9C-101B-9397-08002B2CF9AE}" pid="8" name="MSIP_Label_39d8be9e-c8d9-4b9c-bd40-2c27cc7ea2e6_ContentBits">
    <vt:lpwstr>0</vt:lpwstr>
  </property>
</Properties>
</file>